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ACUERDO DE TRABAJO A DISTANCIA (TELETRABAJO)</w:t>
      </w:r>
    </w:p>
    <w:p>
      <w:pPr>
        <w:spacing w:after="160"/>
        <w:jc w:val="both"/>
      </w:pPr>
      <w:r>
        <w:t xml:space="preserve">En </w:t>
      </w:r>
      <w:r>
        <w:rPr>
          <w:b/>
          <w:bCs/>
        </w:rPr>
        <w:t xml:space="preserve">[LUGAR DE LA FIRMA]</w:t>
      </w:r>
      <w:r>
        <w:t xml:space="preserve">, a </w:t>
      </w:r>
      <w:r>
        <w:rPr>
          <w:b/>
          <w:bCs/>
        </w:rPr>
        <w:t xml:space="preserve">[FECHA DE LA FIRMA]</w:t>
      </w:r>
      <w:r>
        <w:t xml:space="preserve">.</w:t>
      </w:r>
    </w:p>
    <w:p>
      <w:pPr>
        <w:pStyle w:val="Heading2"/>
        <w:jc w:val="left"/>
      </w:pPr>
      <w:r>
        <w:t xml:space="preserve">Reunidos</w:t>
      </w:r>
    </w:p>
    <w:p>
      <w:pPr>
        <w:spacing w:after="160"/>
        <w:jc w:val="both"/>
      </w:pPr>
      <w:r>
        <w:t xml:space="preserve">De una parte, </w:t>
      </w:r>
      <w:r>
        <w:rPr>
          <w:b/>
          <w:bCs/>
        </w:rPr>
        <w:t xml:space="preserve">[NOMBRE O RAZÓN SOCIAL DE LA EMPRESA]</w:t>
      </w:r>
      <w:r>
        <w:t xml:space="preserve">, con NIF </w:t>
      </w:r>
      <w:r>
        <w:rPr>
          <w:b/>
          <w:bCs/>
        </w:rPr>
        <w:t xml:space="preserve">[NIF DE LA EMPRESA]</w:t>
      </w:r>
      <w:r>
        <w:t xml:space="preserve">, representada por </w:t>
      </w:r>
      <w:r>
        <w:rPr>
          <w:b/>
          <w:bCs/>
        </w:rPr>
        <w:t xml:space="preserve">[NOMBRE Y CARGO DE QUIEN FIRMA POR LA EMPRESA]</w:t>
      </w:r>
      <w:r>
        <w:t xml:space="preserve">, en adelante «la empresa».</w:t>
      </w:r>
    </w:p>
    <w:p>
      <w:pPr>
        <w:spacing w:after="160"/>
        <w:jc w:val="both"/>
      </w:pPr>
      <w:r>
        <w:t xml:space="preserve">De otra parte, </w:t>
      </w:r>
      <w:r>
        <w:rPr>
          <w:b/>
          <w:bCs/>
        </w:rPr>
        <w:t xml:space="preserve">[NOMBRE Y APELLIDOS DE LA PERSONA TRABAJADORA]</w:t>
      </w:r>
      <w:r>
        <w:t xml:space="preserve">, con DNI o NIE </w:t>
      </w:r>
      <w:r>
        <w:rPr>
          <w:b/>
          <w:bCs/>
        </w:rPr>
        <w:t xml:space="preserve">[DNI O NIE DE LA PERSONA TRABAJADORA]</w:t>
      </w:r>
      <w:r>
        <w:t xml:space="preserve">, que presta servicios en la empresa como </w:t>
      </w:r>
      <w:r>
        <w:rPr>
          <w:b/>
          <w:bCs/>
        </w:rPr>
        <w:t xml:space="preserve">[PUESTO Y GRUPO PROFESIONAL]</w:t>
      </w:r>
      <w:r>
        <w:t xml:space="preserve">, en adelante «la persona trabajadora».</w:t>
      </w:r>
    </w:p>
    <w:p>
      <w:pPr>
        <w:spacing w:after="160"/>
        <w:jc w:val="both"/>
      </w:pPr>
      <w:r>
        <w:t xml:space="preserve">Ambas partes se reconocen capacidad suficiente para firmar este acuerdo y</w:t>
      </w:r>
    </w:p>
    <w:p>
      <w:pPr>
        <w:pStyle w:val="Heading2"/>
        <w:jc w:val="left"/>
      </w:pPr>
      <w:r>
        <w:t xml:space="preserve">Exponen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la persona trabajadora está vinculada a la empresa por un contrato de trabajo en vigor. Este acuerdo complementa ese contrato y no lo sustituye.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ambas partes desean que la persona trabajadora preste parte de su jornada a distancia, mediante medios informáticos y de telecomunicación (teletrabajo), conforme a la Ley 10/2021, de 9 de julio, de trabajo a distancia, y al convenio colectivo de aplicación: </w:t>
      </w:r>
      <w:r>
        <w:rPr>
          <w:b/>
          <w:bCs/>
        </w:rPr>
        <w:t xml:space="preserve">[CONVENIO COLECTIVO DE APLICACIÓN]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Que el trabajo a distancia pactado alcanza al menos el treinta por ciento de la jornada en un periodo de referencia de tres meses. Tiene por tanto carácter regular (artículo 1 de la Ley 10/2021) y exige este acuerdo escrito antes de su inicio (artículo 6.1).</w:t>
      </w:r>
    </w:p>
    <w:p>
      <w:pPr>
        <w:spacing w:after="160"/>
        <w:jc w:val="both"/>
      </w:pPr>
      <w:r>
        <w:t xml:space="preserve">Por ello, acuerdan las siguientes</w:t>
      </w:r>
    </w:p>
    <w:p>
      <w:pPr>
        <w:pStyle w:val="Heading2"/>
        <w:jc w:val="left"/>
      </w:pPr>
      <w:r>
        <w:t xml:space="preserve">Cláusulas</w:t>
      </w:r>
    </w:p>
    <w:p>
      <w:pPr>
        <w:pStyle w:val="Heading2"/>
        <w:jc w:val="left"/>
      </w:pPr>
      <w:r>
        <w:t xml:space="preserve">Primera. Voluntariedad y alcance del acuerdo</w:t>
      </w:r>
    </w:p>
    <w:p>
      <w:pPr>
        <w:spacing w:after="160"/>
        <w:jc w:val="both"/>
      </w:pPr>
      <w:r>
        <w:t xml:space="preserve">El trabajo a distancia es voluntario para la empresa y para la persona trabajadora (artículo 5.1 de la Ley 10/2021). Este acuerdo solo regula las condiciones del trabajo a distancia. El grupo profesional, la antigüedad, la retribución, la jornada anual y el resto de condiciones del contrato de trabajo se mantienen.</w:t>
      </w:r>
    </w:p>
    <w:p>
      <w:pPr>
        <w:spacing w:after="160"/>
        <w:jc w:val="both"/>
      </w:pPr>
      <w:r>
        <w:t xml:space="preserve">La negativa a trabajar a distancia, el ejercicio de la reversibilidad al trabajo presencial y las dificultades derivadas del cambio de modalidad no serán causa de despido ni de modificación sustancial de las condiciones de trabajo (artículo 5.2).</w:t>
      </w:r>
    </w:p>
    <w:p>
      <w:pPr>
        <w:pStyle w:val="Heading2"/>
        <w:jc w:val="left"/>
      </w:pPr>
      <w:r>
        <w:t xml:space="preserve">Segunda. Inventario de medios, equipos y herramientas (artículo 7, letra a)</w:t>
      </w:r>
    </w:p>
    <w:p>
      <w:pPr>
        <w:spacing w:after="160"/>
        <w:jc w:val="both"/>
      </w:pPr>
      <w:r>
        <w:t xml:space="preserve">La empresa entrega a la persona trabajadora, para el trabajo a distancia, los siguientes medios, equipos, herramientas, consumibles y elementos muebles, con indicación de su vida útil o periodo máximo de renovación:</w:t>
      </w:r>
    </w:p>
    <w:p>
      <w:pPr>
        <w:spacing w:after="160"/>
        <w:jc w:val="both"/>
      </w:pPr>
      <w:r>
        <w:rPr>
          <w:b/>
          <w:bCs/>
        </w:rPr>
        <w:t xml:space="preserve">[INVENTARIO DE EQUIPOS CON SU VIDA ÚTIL]</w:t>
      </w:r>
    </w:p>
    <w:p>
      <w:pPr>
        <w:spacing w:after="160"/>
        <w:jc w:val="both"/>
      </w:pPr>
      <w:r>
        <w:t xml:space="preserve">Los elementos entregados son propiedad de la empresa, que se encarga de su mantenimiento, de su renovación al vencer la vida útil indicada y de la atención ante dificultades técnicas (artículo 11). La persona trabajadora los usará y conservará conforme a las instrucciones de la empresa (artículo 21) y los devolverá cuando termine el trabajo a distancia o la relación laboral.</w:t>
      </w:r>
    </w:p>
    <w:p>
      <w:pPr>
        <w:pStyle w:val="Heading2"/>
        <w:jc w:val="left"/>
      </w:pPr>
      <w:r>
        <w:t xml:space="preserve">Tercera. Gastos y compensación (artículo 7, letra b)</w:t>
      </w:r>
    </w:p>
    <w:p>
      <w:pPr>
        <w:spacing w:after="160"/>
        <w:jc w:val="both"/>
      </w:pPr>
      <w:r>
        <w:t xml:space="preserve">Por prestar servicios a distancia, la persona trabajadora puede tener los siguientes gastos: conexión a internet, consumo eléctrico y otros derivados del uso del lugar de trabajo a distancia. La persona trabajadora no asumirá gastos relacionados con los equipos, herramientas y medios de su actividad (artículo 12.1).</w:t>
      </w:r>
    </w:p>
    <w:p>
      <w:pPr>
        <w:spacing w:after="160"/>
        <w:jc w:val="both"/>
      </w:pPr>
      <w:r>
        <w:t xml:space="preserve">La empresa compensa esos gastos de la siguiente forma: </w:t>
      </w:r>
      <w:r>
        <w:rPr>
          <w:b/>
          <w:bCs/>
        </w:rPr>
        <w:t xml:space="preserve">[CUANTÍA O FÓRMULA DE COMPENSACIÓN DE GASTOS]</w:t>
      </w:r>
      <w:r>
        <w:t xml:space="preserve">.</w:t>
      </w:r>
    </w:p>
    <w:p>
      <w:pPr>
        <w:spacing w:after="160"/>
        <w:jc w:val="both"/>
      </w:pPr>
      <w:r>
        <w:t xml:space="preserve">La compensación se abona cada mes en la nómina, en un concepto separado del salario. Si el convenio o acuerdo colectivo de aplicación prevé una cuantía o un método de cálculo, la compensación se corresponderá con esa previsión (artículos 7, letra b, y 12.2).</w:t>
      </w:r>
    </w:p>
    <w:p>
      <w:pPr>
        <w:pStyle w:val="Heading2"/>
        <w:jc w:val="left"/>
      </w:pPr>
      <w:r>
        <w:t xml:space="preserve">Cuarta. Horario y reglas de disponibilidad (artículo 7, letra c)</w:t>
      </w:r>
    </w:p>
    <w:p>
      <w:pPr>
        <w:spacing w:after="160"/>
        <w:jc w:val="both"/>
      </w:pPr>
      <w:r>
        <w:t xml:space="preserve">En los días de trabajo a distancia, el horario de la persona trabajadora será: </w:t>
      </w:r>
      <w:r>
        <w:rPr>
          <w:b/>
          <w:bCs/>
        </w:rPr>
        <w:t xml:space="preserve">[HORARIO EN LOS DÍAS A DISTANCIA]</w:t>
      </w:r>
      <w:r>
        <w:t xml:space="preserve">.</w:t>
      </w:r>
    </w:p>
    <w:p>
      <w:pPr>
        <w:spacing w:after="160"/>
        <w:jc w:val="both"/>
      </w:pPr>
      <w:r>
        <w:t xml:space="preserve">Dentro de ese horario, la persona trabajadora estará disponible y localizable por los canales de la empresa en la franja siguiente: </w:t>
      </w:r>
      <w:r>
        <w:rPr>
          <w:b/>
          <w:bCs/>
        </w:rPr>
        <w:t xml:space="preserve">[FRANJA DE DISPONIBILIDAD OBLIGATORIA]</w:t>
      </w:r>
      <w:r>
        <w:t xml:space="preserve">. Fuera de esa franja, y dentro de su jornada, podrá flexibilizar el horario respetando los descansos y la jornada máxima (artículo 13).</w:t>
      </w:r>
    </w:p>
    <w:p>
      <w:pPr>
        <w:pStyle w:val="Heading2"/>
        <w:jc w:val="left"/>
      </w:pPr>
      <w:r>
        <w:t xml:space="preserve">Quinta. Porcentaje y distribución entre trabajo presencial y a distancia (artículo 7, letra d)</w:t>
      </w:r>
    </w:p>
    <w:p>
      <w:pPr>
        <w:spacing w:after="160"/>
        <w:jc w:val="both"/>
      </w:pPr>
      <w:r>
        <w:t xml:space="preserve">El trabajo a distancia representa el </w:t>
      </w:r>
      <w:r>
        <w:rPr>
          <w:b/>
          <w:bCs/>
        </w:rPr>
        <w:t xml:space="preserve">[PORCENTAJE DE LA JORNADA A DISTANCIA]</w:t>
      </w:r>
      <w:r>
        <w:t xml:space="preserve"> de la jornada de la persona trabajadora. La distribución será la siguiente: </w:t>
      </w:r>
      <w:r>
        <w:rPr>
          <w:b/>
          <w:bCs/>
        </w:rPr>
        <w:t xml:space="preserve">[DISTRIBUCIÓN DE DÍAS A DISTANCIA Y PRESENCIALES]</w:t>
      </w:r>
      <w:r>
        <w:t xml:space="preserve">. El resto de la jornada se presta de forma presencial.</w:t>
      </w:r>
    </w:p>
    <w:p>
      <w:pPr>
        <w:spacing w:after="160"/>
        <w:jc w:val="both"/>
      </w:pPr>
      <w:r>
        <w:t xml:space="preserve">Cualquier cambio del porcentaje o de la distribución requiere un nuevo acuerdo escrito entre las partes, previo a su aplicación, que se comunicará a la representación legal de las personas trabajadoras (artículo 8.1).</w:t>
      </w:r>
    </w:p>
    <w:p>
      <w:pPr>
        <w:pStyle w:val="Heading2"/>
        <w:jc w:val="left"/>
      </w:pPr>
      <w:r>
        <w:t xml:space="preserve">Sexta. Centro de trabajo de adscripción (artículo 7, letra e)</w:t>
      </w:r>
    </w:p>
    <w:p>
      <w:pPr>
        <w:spacing w:after="160"/>
        <w:jc w:val="both"/>
      </w:pPr>
      <w:r>
        <w:t xml:space="preserve">La persona trabajadora queda adscrita al centro de trabajo de la empresa situado en </w:t>
      </w:r>
      <w:r>
        <w:rPr>
          <w:b/>
          <w:bCs/>
        </w:rPr>
        <w:t xml:space="preserve">[DIRECCIÓN DEL CENTRO DE TRABAJO DE ADSCRIPCIÓN]</w:t>
      </w:r>
      <w:r>
        <w:t xml:space="preserve">, donde desarrollará la parte presencial de su jornada.</w:t>
      </w:r>
    </w:p>
    <w:p>
      <w:pPr>
        <w:pStyle w:val="Heading2"/>
        <w:jc w:val="left"/>
      </w:pPr>
      <w:r>
        <w:t xml:space="preserve">Séptima. Lugar de trabajo a distancia (artículo 7, letra f)</w:t>
      </w:r>
    </w:p>
    <w:p>
      <w:pPr>
        <w:spacing w:after="160"/>
        <w:jc w:val="both"/>
      </w:pPr>
      <w:r>
        <w:t xml:space="preserve">La persona trabajadora elige como lugar de trabajo a distancia: </w:t>
      </w:r>
      <w:r>
        <w:rPr>
          <w:b/>
          <w:bCs/>
        </w:rPr>
        <w:t xml:space="preserve">[LUGAR DE TRABAJO A DISTANCIA ELEGIDO]</w:t>
      </w:r>
      <w:r>
        <w:t xml:space="preserve">.</w:t>
      </w:r>
    </w:p>
    <w:p>
      <w:pPr>
        <w:spacing w:after="160"/>
        <w:jc w:val="both"/>
      </w:pPr>
      <w:r>
        <w:t xml:space="preserve">Si desea cambiar de lugar, lo comunicará por escrito a la empresa con antelación suficiente y ambas partes actualizarán este acuerdo. El nuevo lugar deberá permitir la evaluación de riesgos y el cumplimiento de las instrucciones de seguridad de la información.</w:t>
      </w:r>
    </w:p>
    <w:p>
      <w:pPr>
        <w:pStyle w:val="Heading2"/>
        <w:jc w:val="left"/>
      </w:pPr>
      <w:r>
        <w:t xml:space="preserve">Octava. Reversibilidad y plazos de preaviso (artículos 5.3 y 7, letra g)</w:t>
      </w:r>
    </w:p>
    <w:p>
      <w:pPr>
        <w:spacing w:after="160"/>
        <w:jc w:val="both"/>
      </w:pPr>
      <w:r>
        <w:t xml:space="preserve">La decisión de trabajar a distancia es reversible para la empresa y para la persona trabajadora. Quien desee volver al trabajo presencial lo comunicará por escrito a la otra parte con un preaviso de </w:t>
      </w:r>
      <w:r>
        <w:rPr>
          <w:b/>
          <w:bCs/>
        </w:rPr>
        <w:t xml:space="preserve">[PREAVISO PARA VOLVER AL TRABAJO PRESENCIAL]</w:t>
      </w:r>
      <w:r>
        <w:t xml:space="preserve">. Si el convenio colectivo regula la reversibilidad, se aplicarán sus términos.</w:t>
      </w:r>
    </w:p>
    <w:p>
      <w:pPr>
        <w:spacing w:after="160"/>
        <w:jc w:val="both"/>
      </w:pPr>
      <w:r>
        <w:t xml:space="preserve">Ejercida la reversibilidad, la persona trabajadora volverá a prestar toda su jornada en el centro de trabajo de adscripción, con las mismas condiciones que tenía antes de este acuerdo, y devolverá los equipos entregados para el trabajo a distancia.</w:t>
      </w:r>
    </w:p>
    <w:p>
      <w:pPr>
        <w:pStyle w:val="Heading2"/>
        <w:jc w:val="left"/>
      </w:pPr>
      <w:r>
        <w:t xml:space="preserve">Novena. Medios de control empresarial de la actividad (artículos 7, letra h, y 22)</w:t>
      </w:r>
    </w:p>
    <w:p>
      <w:pPr>
        <w:spacing w:after="160"/>
        <w:jc w:val="both"/>
      </w:pPr>
      <w:r>
        <w:t xml:space="preserve">La empresa comprobará el cumplimiento de las obligaciones laborales mediante: </w:t>
      </w:r>
      <w:r>
        <w:rPr>
          <w:b/>
          <w:bCs/>
        </w:rPr>
        <w:t xml:space="preserve">[MEDIOS DE CONTROL DE LA ACTIVIDAD]</w:t>
      </w:r>
      <w:r>
        <w:t xml:space="preserve">.</w:t>
      </w:r>
    </w:p>
    <w:p>
      <w:pPr>
        <w:spacing w:after="160"/>
        <w:jc w:val="both"/>
      </w:pPr>
      <w:r>
        <w:t xml:space="preserve">Estos medios respetarán la dignidad, la intimidad y la protección de datos de la persona trabajadora, conforme a los principios de idoneidad, necesidad y proporcionalidad (artículo 17.1). La empresa no exigirá la instalación de programas o aplicaciones en dispositivos propiedad de la persona trabajadora ni su uso para trabajar (artículo 17.2). No se utilizarán cámaras, grabación continua de pantalla ni sistemas de geolocalización.</w:t>
      </w:r>
    </w:p>
    <w:p>
      <w:pPr>
        <w:pStyle w:val="Heading2"/>
        <w:jc w:val="left"/>
      </w:pPr>
      <w:r>
        <w:t xml:space="preserve">Décima. Procedimiento ante dificultades técnicas (artículo 7, letra i)</w:t>
      </w:r>
    </w:p>
    <w:p>
      <w:pPr>
        <w:spacing w:after="160"/>
        <w:jc w:val="both"/>
      </w:pPr>
      <w:r>
        <w:t xml:space="preserve">Si una avería, un fallo de conexión u otra incidencia técnica impide el normal desarrollo del trabajo a distancia, la persona trabajadora avisará de inmediato a </w:t>
      </w:r>
      <w:r>
        <w:rPr>
          <w:b/>
          <w:bCs/>
        </w:rPr>
        <w:t xml:space="preserve">[PERSONA O CANAL DE SOPORTE TÉCNICO]</w:t>
      </w:r>
      <w:r>
        <w:t xml:space="preserve">, por el canal que esté disponible. La empresa prestará el soporte necesario y, si la incidencia no se resuelve durante la jornada, indicará a la persona trabajadora si debe acudir al centro de trabajo o cómo se reorganiza el trabajo pendiente.</w:t>
      </w:r>
    </w:p>
    <w:p>
      <w:pPr>
        <w:spacing w:after="160"/>
        <w:jc w:val="both"/>
      </w:pPr>
      <w:r>
        <w:t xml:space="preserve">Las dificultades técnicas no imputables a la persona trabajadora no supondrán reducción de salario ni modificación de sus condiciones (artículo 4.2).</w:t>
      </w:r>
    </w:p>
    <w:p>
      <w:pPr>
        <w:pStyle w:val="Heading2"/>
        <w:jc w:val="left"/>
      </w:pPr>
      <w:r>
        <w:t xml:space="preserve">Undécima. Protección de datos y seguridad de la información (artículo 7, letras j y k)</w:t>
      </w:r>
    </w:p>
    <w:p>
      <w:pPr>
        <w:spacing w:after="160"/>
        <w:jc w:val="both"/>
      </w:pPr>
      <w:r>
        <w:t xml:space="preserve">La persona trabajadora cumplirá las instrucciones de la empresa en materia de protección de datos, dictadas con la participación de la representación legal de las personas trabajadoras, y las instrucciones sobre seguridad de la información, dictadas previa información a dicha representación (artículo 20). En particular: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Accederá a los sistemas de la empresa únicamente con los equipos entregados y a través de la conexión segura que la empresa facilite.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Bloqueará la sesión cuando se ausente del puesto y evitará que terceras personas vean la pantalla o los documentos.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Usará contraseñas robustas, no compartirá sus credenciales y mantendrá activas las actualizaciones de seguridad.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 imprimirá ni copiará información con datos personales salvo necesidad, y la destruirá de forma segura cuando ya no la necesite.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 usará cuentas de correo, mensajería ni almacenamiento en la nube personales para información de la empresa.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Comunicará de inmediato a la empresa cualquier pérdida o robo de equipos, acceso indebido o sospecha de brecha de seguridad.</w:t>
      </w:r>
    </w:p>
    <w:p>
      <w:pPr>
        <w:spacing w:after="160"/>
        <w:jc w:val="both"/>
      </w:pPr>
      <w:r>
        <w:t xml:space="preserve">Si la empresa dispone de un documento más detallado de instrucciones, se adjuntará como anexo y formará parte de este acuerdo.</w:t>
      </w:r>
    </w:p>
    <w:p>
      <w:pPr>
        <w:pStyle w:val="Heading2"/>
        <w:jc w:val="left"/>
      </w:pPr>
      <w:r>
        <w:t xml:space="preserve">Duodécima. Registro de jornada</w:t>
      </w:r>
    </w:p>
    <w:p>
      <w:pPr>
        <w:spacing w:after="160"/>
        <w:jc w:val="both"/>
      </w:pPr>
      <w:r>
        <w:t xml:space="preserve">La persona trabajadora registrará cada día el inicio y el fin de su jornada mediante el sistema de registro de jornada de la empresa, que reflejará fielmente el tiempo dedicado a la actividad laboral, sin perjuicio de la flexibilidad horaria pactada (artículo 14 de la Ley 10/2021 y artículo 34.9 del Estatuto de los Trabajadores).</w:t>
      </w:r>
    </w:p>
    <w:p>
      <w:pPr>
        <w:pStyle w:val="Heading2"/>
        <w:jc w:val="left"/>
      </w:pPr>
      <w:r>
        <w:t xml:space="preserve">Decimotercera. Prevención de riesgos laborales</w:t>
      </w:r>
    </w:p>
    <w:p>
      <w:pPr>
        <w:spacing w:after="160"/>
        <w:jc w:val="both"/>
      </w:pPr>
      <w:r>
        <w:t xml:space="preserve">La persona trabajadora tiene derecho a una protección adecuada de su seguridad y salud conforme a la Ley 31/1995, de Prevención de Riesgos Laborales (artículo 15). La empresa evaluará los riesgos del puesto de trabajo a distancia, con especial atención a los factores psicosociales, ergonómicos y organizativos, y planificará la actividad preventiva. La evaluación alcanzará solo a la zona habilitada para trabajar (artículo 16.1).</w:t>
      </w:r>
    </w:p>
    <w:p>
      <w:pPr>
        <w:spacing w:after="160"/>
        <w:jc w:val="both"/>
      </w:pPr>
      <w:r>
        <w:t xml:space="preserve">Si el servicio de prevención necesita visitar el lugar de trabajo a distancia, la empresa emitirá un informe escrito que lo justifique y pedirá permiso a la persona trabajadora. Si no lo concede, la evaluación se hará con la información que ella facilite siguiendo las instrucciones del servicio de prevención (artículo 16.2). La persona trabajadora recibirá formación e información sobre los riesgos de su puesto y colaborará en la evaluación.</w:t>
      </w:r>
    </w:p>
    <w:p>
      <w:pPr>
        <w:pStyle w:val="Heading2"/>
        <w:jc w:val="left"/>
      </w:pPr>
      <w:r>
        <w:t xml:space="preserve">Decimocuarta. Desconexión digital</w:t>
      </w:r>
    </w:p>
    <w:p>
      <w:pPr>
        <w:spacing w:after="160"/>
        <w:jc w:val="both"/>
      </w:pPr>
      <w:r>
        <w:t xml:space="preserve">La persona trabajadora tiene derecho a la desconexión digital fuera de su horario de trabajo (artículo 18 de la Ley 10/2021 y artículo 88 de la Ley Orgánica 3/2018). La empresa limitará el uso de sus medios de comunicación durante los periodos de descanso y respetará la duración máxima de la jornada. Fuera del horario y de la franja de disponibilidad, la persona trabajadora no está obligada a atender llamadas, correos ni mensajes de la empresa, y no sufrirá ningún perjuicio por ello. La empresa dispondrá de una política interna de desconexión digital que se entregará a la persona trabajadora.</w:t>
      </w:r>
    </w:p>
    <w:p>
      <w:pPr>
        <w:pStyle w:val="Heading2"/>
        <w:jc w:val="left"/>
      </w:pPr>
      <w:r>
        <w:t xml:space="preserve">Decimoquinta. Igualdad de derechos</w:t>
      </w:r>
    </w:p>
    <w:p>
      <w:pPr>
        <w:spacing w:after="160"/>
        <w:jc w:val="both"/>
      </w:pPr>
      <w:r>
        <w:t xml:space="preserve">La persona trabajadora tendrá los mismos derechos que si prestara servicios en el centro de trabajo, incluida la retribución total de su grupo profesional, nivel, puesto y funciones, los complementos establecidos para el personal presencial, la formación, la promoción profesional y los derechos de conciliación (artículo 4). Participará en la formación de la empresa en condiciones equivalentes y será informada de las vacantes y posibilidades de ascenso.</w:t>
      </w:r>
    </w:p>
    <w:p>
      <w:pPr>
        <w:pStyle w:val="Heading2"/>
        <w:jc w:val="left"/>
      </w:pPr>
      <w:r>
        <w:t xml:space="preserve">Decimosexta. Inicio y duración del acuerdo (artículo 7, letra l)</w:t>
      </w:r>
    </w:p>
    <w:p>
      <w:pPr>
        <w:spacing w:after="160"/>
        <w:jc w:val="both"/>
      </w:pPr>
      <w:r>
        <w:t xml:space="preserve">El trabajo a distancia comenzará el </w:t>
      </w:r>
      <w:r>
        <w:rPr>
          <w:b/>
          <w:bCs/>
        </w:rPr>
        <w:t xml:space="preserve">[FECHA DE INICIO DEL TRABAJO A DISTANCIA]</w:t>
      </w:r>
      <w:r>
        <w:t xml:space="preserve">. Este acuerdo tendrá la siguiente duración: </w:t>
      </w:r>
      <w:r>
        <w:rPr>
          <w:b/>
          <w:bCs/>
        </w:rPr>
        <w:t xml:space="preserve">[DURACIÓN DEL ACUERDO]</w:t>
      </w:r>
      <w:r>
        <w:t xml:space="preserve">.</w:t>
      </w:r>
    </w:p>
    <w:p>
      <w:pPr>
        <w:spacing w:after="160"/>
        <w:jc w:val="both"/>
      </w:pPr>
      <w:r>
        <w:t xml:space="preserve">Las partes revisarán las condiciones pactadas cuando cambien las circunstancias que las motivaron. Cualquier modificación se formalizará por escrito antes de aplicarse (artículo 8.1).</w:t>
      </w:r>
    </w:p>
    <w:p>
      <w:pPr>
        <w:pStyle w:val="Heading2"/>
        <w:jc w:val="left"/>
      </w:pPr>
      <w:r>
        <w:t xml:space="preserve">Decimoséptima. Copia a la representación legal y a la oficina de empleo</w:t>
      </w:r>
    </w:p>
    <w:p>
      <w:pPr>
        <w:spacing w:after="160"/>
        <w:jc w:val="both"/>
      </w:pPr>
      <w:r>
        <w:t xml:space="preserve">La empresa entregará copia de este acuerdo y de sus actualizaciones a la representación legal de las personas trabajadoras en un plazo no superior a diez días desde su firma, sin los datos que afecten a la intimidad de la persona trabajadora. La representación firmará la copia para acreditar la entrega y la empresa la remitirá después a la oficina de empleo. Si no existe representación legal, la empresa formalizará una copia básica y la remitirá a la oficina de empleo (artículo 6.2).</w:t>
      </w:r>
    </w:p>
    <w:p>
      <w:pPr>
        <w:spacing w:after="160"/>
        <w:jc w:val="both"/>
      </w:pPr>
      <w:r>
        <w:t xml:space="preserve">Y en prueba de conformidad, ambas partes firman este acuerdo por duplicado en el lugar y la fecha indicados.</w:t>
      </w:r>
    </w:p>
    <w:p>
      <w:pPr>
        <w:spacing w:after="160"/>
        <w:jc w:val="both"/>
      </w:pPr>
      <w:r>
        <w:t xml:space="preserve">Por la empresa: </w:t>
      </w:r>
      <w:r>
        <w:rPr>
          <w:b/>
          <w:bCs/>
        </w:rPr>
        <w:t xml:space="preserve">[NOMBRE Y CARGO DE QUIEN FIRMA POR LA EMPRESA]</w:t>
      </w:r>
    </w:p>
    <w:p>
      <w:pPr>
        <w:spacing w:after="160"/>
        <w:jc w:val="both"/>
      </w:pPr>
      <w:r>
        <w:t xml:space="preserve">La persona trabajadora: </w:t>
      </w:r>
      <w:r>
        <w:rPr>
          <w:b/>
          <w:bCs/>
        </w:rPr>
        <w:t xml:space="preserve">[NOMBRE Y APELLIDOS DE LA PERSONA TRABAJADORA]</w:t>
      </w:r>
    </w:p>
    <w:p>
      <w:pPr>
        <w:spacing w:after="160"/>
        <w:jc w:val="both"/>
      </w:pPr>
      <w:r>
        <w:t xml:space="preserve">Recibí de la representación legal de las personas trabajadoras (fecha y firma): ________________________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Leyvana · https://leyvana.com/modelos/contratos-laborales/acuerdo-teletrabajo/</w:t>
    </w:r>
    <w:r>
      <w:rPr>
        <w:i/>
        <w:iCs/>
        <w:color w:val="666666"/>
        <w:sz w:val="16"/>
        <w:szCs w:val="16"/>
      </w:rPr>
      <w:t xml:space="preserve"> · Modelo orientativo elaborado por Leyvana con las normas citadas en la página. Adáptalo a tu convenio y a tu caso; no sustituye el asesoramiento profesional.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acuerdo de trabajo a distancia (2026) con los 12 puntos de la Ley 10/2021</dc:title>
  <dc:creator>Leyvana</dc:creator>
  <dc:description>Modelo orientativo elaborado por Leyvana con las normas citadas en la página. Adáptalo a tu convenio y a tu caso; no sustituye el asesoramiento profesional.</dc:description>
  <cp:lastModifiedBy>Un-named</cp:lastModifiedBy>
  <cp:revision>1</cp:revision>
  <dcterms:created xsi:type="dcterms:W3CDTF">2026-10-02T11:38:10.823Z</dcterms:created>
  <dcterms:modified xsi:type="dcterms:W3CDTF">2026-10-02T11:38:10.823Z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